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05" w:rsidRPr="00E12289" w:rsidRDefault="00142264" w:rsidP="001C2196">
      <w:pPr>
        <w:jc w:val="center"/>
        <w:rPr>
          <w:b/>
          <w:color w:val="1F497D" w:themeColor="text2"/>
          <w:sz w:val="36"/>
          <w:szCs w:val="36"/>
        </w:rPr>
      </w:pPr>
      <w:r w:rsidRPr="00E12289">
        <w:rPr>
          <w:b/>
          <w:color w:val="1F497D" w:themeColor="text2"/>
          <w:sz w:val="36"/>
          <w:szCs w:val="36"/>
        </w:rPr>
        <w:t>How to A</w:t>
      </w:r>
      <w:r w:rsidR="00363005" w:rsidRPr="00E12289">
        <w:rPr>
          <w:b/>
          <w:color w:val="1F497D" w:themeColor="text2"/>
          <w:sz w:val="36"/>
          <w:szCs w:val="36"/>
        </w:rPr>
        <w:t>pply for Canada Study Visa from India?</w:t>
      </w:r>
    </w:p>
    <w:p w:rsidR="00E12289" w:rsidRDefault="00363005" w:rsidP="00142264">
      <w:pPr>
        <w:jc w:val="both"/>
        <w:rPr>
          <w:rFonts w:cstheme="minorHAnsi"/>
          <w:sz w:val="24"/>
          <w:szCs w:val="24"/>
        </w:rPr>
      </w:pPr>
      <w:r w:rsidRPr="00142264">
        <w:rPr>
          <w:rFonts w:cstheme="minorHAnsi"/>
          <w:sz w:val="24"/>
          <w:szCs w:val="24"/>
        </w:rPr>
        <w:t xml:space="preserve">Today, it is quite a common consideration to go overseas for higher education or even the graduation courses. Canada is a great consideration for studying abroad for its high academic standards and quality </w:t>
      </w:r>
      <w:r w:rsidR="00142264" w:rsidRPr="00142264">
        <w:rPr>
          <w:rFonts w:cstheme="minorHAnsi"/>
          <w:sz w:val="24"/>
          <w:szCs w:val="24"/>
        </w:rPr>
        <w:t>education, which</w:t>
      </w:r>
      <w:r w:rsidRPr="00142264">
        <w:rPr>
          <w:rFonts w:cstheme="minorHAnsi"/>
          <w:sz w:val="24"/>
          <w:szCs w:val="24"/>
        </w:rPr>
        <w:t xml:space="preserve"> creates career opportunities for a bright future. Compared to many other places like </w:t>
      </w:r>
      <w:r w:rsidR="00142264" w:rsidRPr="00142264">
        <w:rPr>
          <w:rFonts w:cstheme="minorHAnsi"/>
          <w:sz w:val="24"/>
          <w:szCs w:val="24"/>
        </w:rPr>
        <w:t xml:space="preserve">UK, </w:t>
      </w:r>
      <w:proofErr w:type="gramStart"/>
      <w:r w:rsidR="00142264" w:rsidRPr="00142264">
        <w:rPr>
          <w:rFonts w:cstheme="minorHAnsi"/>
          <w:sz w:val="24"/>
          <w:szCs w:val="24"/>
        </w:rPr>
        <w:t>US</w:t>
      </w:r>
      <w:proofErr w:type="gramEnd"/>
      <w:r w:rsidR="00142264">
        <w:rPr>
          <w:rFonts w:cstheme="minorHAnsi"/>
          <w:sz w:val="24"/>
          <w:szCs w:val="24"/>
        </w:rPr>
        <w:t xml:space="preserve"> </w:t>
      </w:r>
      <w:r w:rsidR="00142264" w:rsidRPr="00142264">
        <w:rPr>
          <w:rFonts w:cstheme="minorHAnsi"/>
          <w:sz w:val="24"/>
          <w:szCs w:val="24"/>
        </w:rPr>
        <w:t>and</w:t>
      </w:r>
      <w:r w:rsidRPr="00142264">
        <w:rPr>
          <w:rFonts w:cstheme="minorHAnsi"/>
          <w:sz w:val="24"/>
          <w:szCs w:val="24"/>
        </w:rPr>
        <w:t xml:space="preserve"> Canada has relatively lower cost of living and tuition fees for international students. </w:t>
      </w:r>
    </w:p>
    <w:p w:rsidR="00363005" w:rsidRDefault="00363005" w:rsidP="00142264">
      <w:pPr>
        <w:jc w:val="both"/>
        <w:rPr>
          <w:rFonts w:cstheme="minorHAnsi"/>
          <w:sz w:val="24"/>
          <w:szCs w:val="24"/>
        </w:rPr>
      </w:pPr>
      <w:r w:rsidRPr="00142264">
        <w:rPr>
          <w:rFonts w:cstheme="minorHAnsi"/>
          <w:sz w:val="24"/>
          <w:szCs w:val="24"/>
        </w:rPr>
        <w:t xml:space="preserve">Moreover, the qualifications are recognized across the globe. The multicultural environment makes you feel closer to </w:t>
      </w:r>
      <w:r w:rsidR="00142264" w:rsidRPr="00142264">
        <w:rPr>
          <w:rFonts w:cstheme="minorHAnsi"/>
          <w:sz w:val="24"/>
          <w:szCs w:val="24"/>
        </w:rPr>
        <w:t>homeland</w:t>
      </w:r>
      <w:r w:rsidRPr="00142264">
        <w:rPr>
          <w:rFonts w:cstheme="minorHAnsi"/>
          <w:sz w:val="24"/>
          <w:szCs w:val="24"/>
        </w:rPr>
        <w:t xml:space="preserve"> and research opportunities ensures that the acquired learning gets you extraordinary results.</w:t>
      </w:r>
    </w:p>
    <w:p w:rsidR="00B827CD" w:rsidRDefault="00B827CD" w:rsidP="00142264">
      <w:pPr>
        <w:jc w:val="both"/>
        <w:rPr>
          <w:rFonts w:cstheme="minorHAnsi"/>
          <w:sz w:val="24"/>
          <w:szCs w:val="24"/>
        </w:rPr>
      </w:pPr>
    </w:p>
    <w:p w:rsidR="00142264" w:rsidRPr="00142264" w:rsidRDefault="00142264" w:rsidP="00142264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5558155" cy="2914650"/>
            <wp:effectExtent l="19050" t="19050" r="23495" b="19050"/>
            <wp:docPr id="1" name="Picture 1" descr="C:\Users\gurpreet\Desktop\myhc_45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rpreet\Desktop\myhc_4565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281" cy="291681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7CD" w:rsidRDefault="00B827CD" w:rsidP="00142264">
      <w:pPr>
        <w:jc w:val="both"/>
        <w:rPr>
          <w:rFonts w:cstheme="minorHAnsi"/>
          <w:sz w:val="24"/>
          <w:szCs w:val="24"/>
        </w:rPr>
      </w:pPr>
    </w:p>
    <w:p w:rsidR="00E12289" w:rsidRDefault="00363005" w:rsidP="00142264">
      <w:pPr>
        <w:jc w:val="both"/>
        <w:rPr>
          <w:rFonts w:cstheme="minorHAnsi"/>
          <w:sz w:val="24"/>
          <w:szCs w:val="24"/>
        </w:rPr>
      </w:pPr>
      <w:r w:rsidRPr="00142264">
        <w:rPr>
          <w:rFonts w:cstheme="minorHAnsi"/>
          <w:sz w:val="24"/>
          <w:szCs w:val="24"/>
        </w:rPr>
        <w:t xml:space="preserve">Canada is home for several coveted </w:t>
      </w:r>
      <w:r w:rsidR="00142264" w:rsidRPr="00142264">
        <w:rPr>
          <w:rFonts w:cstheme="minorHAnsi"/>
          <w:sz w:val="24"/>
          <w:szCs w:val="24"/>
        </w:rPr>
        <w:t>Universities,</w:t>
      </w:r>
      <w:r w:rsidRPr="00142264">
        <w:rPr>
          <w:rFonts w:cstheme="minorHAnsi"/>
          <w:sz w:val="24"/>
          <w:szCs w:val="24"/>
        </w:rPr>
        <w:t xml:space="preserve"> which makes it a popular destination for international students who are exploring options for quality education on a foreign land. </w:t>
      </w:r>
    </w:p>
    <w:p w:rsidR="00363005" w:rsidRPr="00142264" w:rsidRDefault="00363005" w:rsidP="00142264">
      <w:pPr>
        <w:jc w:val="both"/>
        <w:rPr>
          <w:rFonts w:cstheme="minorHAnsi"/>
          <w:sz w:val="24"/>
          <w:szCs w:val="24"/>
        </w:rPr>
      </w:pPr>
      <w:r w:rsidRPr="00142264">
        <w:rPr>
          <w:rFonts w:cstheme="minorHAnsi"/>
          <w:sz w:val="24"/>
          <w:szCs w:val="24"/>
        </w:rPr>
        <w:t xml:space="preserve">In addition to the admission permission for the desired course in these ranked Universities, you would also require a student visa for going there and staying for the course. </w:t>
      </w:r>
    </w:p>
    <w:p w:rsidR="00363005" w:rsidRPr="00E12289" w:rsidRDefault="00363005" w:rsidP="00142264">
      <w:pPr>
        <w:jc w:val="both"/>
        <w:rPr>
          <w:b/>
          <w:color w:val="1F497D" w:themeColor="text2"/>
          <w:sz w:val="32"/>
          <w:szCs w:val="32"/>
        </w:rPr>
      </w:pPr>
      <w:proofErr w:type="gramStart"/>
      <w:r w:rsidRPr="00E12289">
        <w:rPr>
          <w:rFonts w:cstheme="minorHAnsi"/>
          <w:b/>
          <w:color w:val="000000" w:themeColor="text1"/>
          <w:sz w:val="32"/>
          <w:szCs w:val="32"/>
        </w:rPr>
        <w:t>Here’s</w:t>
      </w:r>
      <w:proofErr w:type="gramEnd"/>
      <w:r w:rsidRPr="00E12289">
        <w:rPr>
          <w:rFonts w:cstheme="minorHAnsi"/>
          <w:b/>
          <w:color w:val="000000" w:themeColor="text1"/>
          <w:sz w:val="32"/>
          <w:szCs w:val="32"/>
        </w:rPr>
        <w:t xml:space="preserve"> your guide to</w:t>
      </w:r>
      <w:r w:rsidRPr="00E12289">
        <w:rPr>
          <w:rFonts w:cstheme="minorHAnsi"/>
          <w:b/>
          <w:color w:val="1F497D" w:themeColor="text2"/>
          <w:sz w:val="32"/>
          <w:szCs w:val="32"/>
        </w:rPr>
        <w:t xml:space="preserve"> </w:t>
      </w:r>
      <w:hyperlink r:id="rId6" w:history="1">
        <w:r w:rsidRPr="00E12289">
          <w:rPr>
            <w:rStyle w:val="Hyperlink"/>
            <w:rFonts w:cstheme="minorHAnsi"/>
            <w:b/>
            <w:sz w:val="32"/>
            <w:szCs w:val="32"/>
          </w:rPr>
          <w:t>Canada Student Visa</w:t>
        </w:r>
      </w:hyperlink>
      <w:r w:rsidRPr="00E12289">
        <w:rPr>
          <w:rFonts w:cstheme="minorHAnsi"/>
          <w:b/>
          <w:color w:val="1F497D" w:themeColor="text2"/>
          <w:sz w:val="32"/>
          <w:szCs w:val="32"/>
        </w:rPr>
        <w:t>.</w:t>
      </w:r>
    </w:p>
    <w:p w:rsidR="00E12289" w:rsidRDefault="00363005" w:rsidP="00E12289">
      <w:pPr>
        <w:rPr>
          <w:b/>
          <w:sz w:val="28"/>
          <w:szCs w:val="28"/>
        </w:rPr>
      </w:pPr>
      <w:r w:rsidRPr="00142264">
        <w:rPr>
          <w:b/>
          <w:sz w:val="28"/>
          <w:szCs w:val="28"/>
        </w:rPr>
        <w:t>What is the name for the Study Visa in Canada?</w:t>
      </w:r>
    </w:p>
    <w:p w:rsidR="00363005" w:rsidRPr="00E12289" w:rsidRDefault="00363005" w:rsidP="00E12289">
      <w:pPr>
        <w:rPr>
          <w:b/>
          <w:sz w:val="28"/>
          <w:szCs w:val="28"/>
        </w:rPr>
      </w:pPr>
      <w:r w:rsidRPr="00142264">
        <w:rPr>
          <w:sz w:val="24"/>
          <w:szCs w:val="24"/>
        </w:rPr>
        <w:lastRenderedPageBreak/>
        <w:t xml:space="preserve">The student visa in Canada is usually called as </w:t>
      </w:r>
      <w:r w:rsidRPr="00E12289">
        <w:rPr>
          <w:b/>
          <w:sz w:val="24"/>
          <w:szCs w:val="24"/>
        </w:rPr>
        <w:t>‘Study Permit’</w:t>
      </w:r>
      <w:r w:rsidRPr="00142264">
        <w:rPr>
          <w:sz w:val="24"/>
          <w:szCs w:val="24"/>
        </w:rPr>
        <w:t xml:space="preserve">. Before you leave for Canada, it is quintessential to ensure that you have obtained the correct Study Permit for your international studies. Furthermore, the Canadian immigration authority </w:t>
      </w:r>
      <w:proofErr w:type="gramStart"/>
      <w:r w:rsidRPr="00142264">
        <w:rPr>
          <w:sz w:val="24"/>
          <w:szCs w:val="24"/>
        </w:rPr>
        <w:t>is named</w:t>
      </w:r>
      <w:proofErr w:type="gramEnd"/>
      <w:r w:rsidRPr="00142264">
        <w:rPr>
          <w:sz w:val="24"/>
          <w:szCs w:val="24"/>
        </w:rPr>
        <w:t xml:space="preserve"> the </w:t>
      </w:r>
      <w:r w:rsidRPr="00E12289">
        <w:rPr>
          <w:b/>
          <w:sz w:val="24"/>
          <w:szCs w:val="24"/>
        </w:rPr>
        <w:t>Immigration, Refugees and Citizenship Canada (IRCC)</w:t>
      </w:r>
      <w:r w:rsidRPr="00142264">
        <w:rPr>
          <w:sz w:val="24"/>
          <w:szCs w:val="24"/>
        </w:rPr>
        <w:t>. The IRCC website provides up to date information on the study permit conditions.</w:t>
      </w:r>
    </w:p>
    <w:p w:rsidR="00363005" w:rsidRPr="00142264" w:rsidRDefault="00363005" w:rsidP="00142264">
      <w:pPr>
        <w:jc w:val="both"/>
        <w:rPr>
          <w:b/>
          <w:sz w:val="28"/>
          <w:szCs w:val="28"/>
        </w:rPr>
      </w:pPr>
      <w:r w:rsidRPr="00142264">
        <w:rPr>
          <w:b/>
          <w:sz w:val="28"/>
          <w:szCs w:val="28"/>
        </w:rPr>
        <w:t>What will be your application category?</w:t>
      </w:r>
    </w:p>
    <w:p w:rsidR="00363005" w:rsidRDefault="00363005" w:rsidP="00142264">
      <w:pPr>
        <w:jc w:val="both"/>
        <w:rPr>
          <w:sz w:val="24"/>
          <w:szCs w:val="24"/>
        </w:rPr>
      </w:pPr>
      <w:r w:rsidRPr="00142264">
        <w:rPr>
          <w:sz w:val="24"/>
          <w:szCs w:val="24"/>
        </w:rPr>
        <w:t>Three categories in which students can file their visa application are S.P.P., General and University.</w:t>
      </w:r>
    </w:p>
    <w:p w:rsidR="00B827CD" w:rsidRDefault="00B827CD" w:rsidP="00142264">
      <w:pPr>
        <w:jc w:val="both"/>
        <w:rPr>
          <w:sz w:val="24"/>
          <w:szCs w:val="24"/>
        </w:rPr>
      </w:pPr>
    </w:p>
    <w:p w:rsidR="00B827CD" w:rsidRPr="00142264" w:rsidRDefault="00B827CD" w:rsidP="00B827C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29250" cy="2886075"/>
            <wp:effectExtent l="19050" t="19050" r="19050" b="28575"/>
            <wp:docPr id="2" name="Picture 2" descr="C:\Users\gurpreet\Desktop\Requi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rpreet\Desktop\Require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8860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7CD" w:rsidRDefault="00B827CD" w:rsidP="00142264">
      <w:pPr>
        <w:jc w:val="both"/>
        <w:rPr>
          <w:b/>
          <w:sz w:val="28"/>
          <w:szCs w:val="28"/>
        </w:rPr>
      </w:pPr>
    </w:p>
    <w:p w:rsidR="00363005" w:rsidRPr="00142264" w:rsidRDefault="00363005" w:rsidP="00142264">
      <w:pPr>
        <w:jc w:val="both"/>
        <w:rPr>
          <w:b/>
          <w:sz w:val="28"/>
          <w:szCs w:val="28"/>
        </w:rPr>
      </w:pPr>
      <w:r w:rsidRPr="00142264">
        <w:rPr>
          <w:b/>
          <w:sz w:val="28"/>
          <w:szCs w:val="28"/>
        </w:rPr>
        <w:t>What documents are required when applying for Canadian Student Visa?</w:t>
      </w:r>
    </w:p>
    <w:p w:rsidR="00363005" w:rsidRPr="00142264" w:rsidRDefault="00363005" w:rsidP="00142264">
      <w:pPr>
        <w:jc w:val="both"/>
        <w:rPr>
          <w:sz w:val="24"/>
          <w:szCs w:val="24"/>
        </w:rPr>
      </w:pPr>
      <w:r w:rsidRPr="00142264">
        <w:rPr>
          <w:sz w:val="24"/>
          <w:szCs w:val="24"/>
        </w:rPr>
        <w:t>The key documents include a valid passport, college acceptance letter, proof of funds, passport size photographs, Immigration Medical Examination (IME) from empanelled doctors, TOEFL exam score etc.</w:t>
      </w:r>
    </w:p>
    <w:p w:rsidR="00363005" w:rsidRPr="00142264" w:rsidRDefault="00363005" w:rsidP="00142264">
      <w:pPr>
        <w:jc w:val="both"/>
        <w:rPr>
          <w:b/>
          <w:sz w:val="28"/>
          <w:szCs w:val="28"/>
        </w:rPr>
      </w:pPr>
      <w:r w:rsidRPr="00142264">
        <w:rPr>
          <w:b/>
          <w:sz w:val="28"/>
          <w:szCs w:val="28"/>
        </w:rPr>
        <w:t>How much time it takes to process a study permit for Canada?</w:t>
      </w:r>
    </w:p>
    <w:p w:rsidR="00363005" w:rsidRDefault="00363005" w:rsidP="00142264">
      <w:pPr>
        <w:jc w:val="both"/>
        <w:rPr>
          <w:sz w:val="24"/>
          <w:szCs w:val="24"/>
        </w:rPr>
      </w:pPr>
      <w:r w:rsidRPr="00142264">
        <w:rPr>
          <w:sz w:val="24"/>
          <w:szCs w:val="24"/>
        </w:rPr>
        <w:t xml:space="preserve">It takes around three months to complete the visa processing hence it is best to apply for your study permit as soon as you get the college acceptance letter. </w:t>
      </w:r>
    </w:p>
    <w:p w:rsidR="00E12289" w:rsidRDefault="00E12289" w:rsidP="00B827CD">
      <w:pPr>
        <w:jc w:val="both"/>
        <w:rPr>
          <w:b/>
          <w:sz w:val="28"/>
          <w:szCs w:val="28"/>
        </w:rPr>
      </w:pPr>
    </w:p>
    <w:p w:rsidR="00B827CD" w:rsidRPr="00142264" w:rsidRDefault="00B827CD" w:rsidP="00B827CD">
      <w:pPr>
        <w:jc w:val="both"/>
        <w:rPr>
          <w:b/>
          <w:sz w:val="28"/>
          <w:szCs w:val="28"/>
        </w:rPr>
      </w:pPr>
      <w:r w:rsidRPr="00142264">
        <w:rPr>
          <w:b/>
          <w:sz w:val="28"/>
          <w:szCs w:val="28"/>
        </w:rPr>
        <w:lastRenderedPageBreak/>
        <w:t>What would be the fees for Canadian Study Permit?</w:t>
      </w:r>
    </w:p>
    <w:p w:rsidR="00B827CD" w:rsidRDefault="00B827CD" w:rsidP="00B827CD">
      <w:pPr>
        <w:jc w:val="both"/>
        <w:rPr>
          <w:sz w:val="24"/>
          <w:szCs w:val="24"/>
        </w:rPr>
      </w:pPr>
      <w:r w:rsidRPr="00142264">
        <w:rPr>
          <w:sz w:val="24"/>
          <w:szCs w:val="24"/>
        </w:rPr>
        <w:t xml:space="preserve">A study permit for Canada costs CAD$ 150, which is equivalent to INR 7400 approx. Yet the exchange rate is fluctuating and hence the exact value needs to </w:t>
      </w:r>
      <w:proofErr w:type="gramStart"/>
      <w:r w:rsidRPr="00142264">
        <w:rPr>
          <w:sz w:val="24"/>
          <w:szCs w:val="24"/>
        </w:rPr>
        <w:t>be found out</w:t>
      </w:r>
      <w:proofErr w:type="gramEnd"/>
      <w:r w:rsidRPr="00142264">
        <w:rPr>
          <w:sz w:val="24"/>
          <w:szCs w:val="24"/>
        </w:rPr>
        <w:t xml:space="preserve"> at the time of visa application. The</w:t>
      </w:r>
      <w:r>
        <w:t xml:space="preserve"> </w:t>
      </w:r>
      <w:r w:rsidRPr="00142264">
        <w:rPr>
          <w:sz w:val="24"/>
          <w:szCs w:val="24"/>
        </w:rPr>
        <w:t xml:space="preserve">visa processing fees </w:t>
      </w:r>
      <w:proofErr w:type="gramStart"/>
      <w:r w:rsidRPr="00142264">
        <w:rPr>
          <w:sz w:val="24"/>
          <w:szCs w:val="24"/>
        </w:rPr>
        <w:t>can be paid</w:t>
      </w:r>
      <w:proofErr w:type="gramEnd"/>
      <w:r w:rsidRPr="00142264">
        <w:rPr>
          <w:sz w:val="24"/>
          <w:szCs w:val="24"/>
        </w:rPr>
        <w:t xml:space="preserve"> either online using credit card or offline through Demand Draft payable to High Commission of Canada. You can also pay by cash at the Visa Application </w:t>
      </w:r>
      <w:proofErr w:type="spellStart"/>
      <w:r w:rsidRPr="00142264">
        <w:rPr>
          <w:sz w:val="24"/>
          <w:szCs w:val="24"/>
        </w:rPr>
        <w:t>Centres</w:t>
      </w:r>
      <w:proofErr w:type="spellEnd"/>
      <w:r w:rsidRPr="00142264">
        <w:rPr>
          <w:sz w:val="24"/>
          <w:szCs w:val="24"/>
        </w:rPr>
        <w:t xml:space="preserve"> (VACs).</w:t>
      </w:r>
    </w:p>
    <w:p w:rsidR="00B827CD" w:rsidRPr="00142264" w:rsidRDefault="00B827CD" w:rsidP="00B827CD">
      <w:pPr>
        <w:jc w:val="both"/>
        <w:rPr>
          <w:sz w:val="24"/>
          <w:szCs w:val="24"/>
        </w:rPr>
      </w:pPr>
    </w:p>
    <w:p w:rsidR="00363005" w:rsidRPr="00B827CD" w:rsidRDefault="00B827CD" w:rsidP="00B827C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43550" cy="2895600"/>
            <wp:effectExtent l="19050" t="19050" r="19050" b="19050"/>
            <wp:docPr id="3" name="Picture 3" descr="C:\Users\gurpreet\Desktop\1909_VIKRAM_StudyPermitFA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rpreet\Desktop\1909_VIKRAM_StudyPermitFAQ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042" cy="290630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7CD" w:rsidRDefault="00B827CD" w:rsidP="00142264">
      <w:pPr>
        <w:jc w:val="both"/>
        <w:rPr>
          <w:b/>
          <w:sz w:val="28"/>
          <w:szCs w:val="28"/>
        </w:rPr>
      </w:pPr>
    </w:p>
    <w:p w:rsidR="00363005" w:rsidRPr="00142264" w:rsidRDefault="00363005" w:rsidP="00142264">
      <w:pPr>
        <w:jc w:val="both"/>
        <w:rPr>
          <w:b/>
          <w:sz w:val="28"/>
          <w:szCs w:val="28"/>
        </w:rPr>
      </w:pPr>
      <w:r w:rsidRPr="00142264">
        <w:rPr>
          <w:b/>
          <w:sz w:val="28"/>
          <w:szCs w:val="28"/>
        </w:rPr>
        <w:t xml:space="preserve">Would you need to earn some extra money while being away from home? </w:t>
      </w:r>
    </w:p>
    <w:p w:rsidR="00363005" w:rsidRPr="00142264" w:rsidRDefault="00363005" w:rsidP="00142264">
      <w:pPr>
        <w:jc w:val="both"/>
        <w:rPr>
          <w:sz w:val="24"/>
          <w:szCs w:val="24"/>
        </w:rPr>
      </w:pPr>
      <w:r w:rsidRPr="00142264">
        <w:rPr>
          <w:sz w:val="24"/>
          <w:szCs w:val="24"/>
        </w:rPr>
        <w:t xml:space="preserve">While you are staying in Canada as a full time student, you can work on campus without any need for a separate work permit. </w:t>
      </w:r>
      <w:r w:rsidR="00142264" w:rsidRPr="00142264">
        <w:rPr>
          <w:sz w:val="24"/>
          <w:szCs w:val="24"/>
        </w:rPr>
        <w:t>However,</w:t>
      </w:r>
      <w:r w:rsidRPr="00142264">
        <w:rPr>
          <w:sz w:val="24"/>
          <w:szCs w:val="24"/>
        </w:rPr>
        <w:t xml:space="preserve"> make sure to have either of the following remark printed on your study permit.</w:t>
      </w:r>
    </w:p>
    <w:p w:rsidR="00363005" w:rsidRPr="00142264" w:rsidRDefault="00363005" w:rsidP="00142264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142264">
        <w:rPr>
          <w:sz w:val="24"/>
          <w:szCs w:val="24"/>
        </w:rPr>
        <w:t>May accept employment on the campus of institution at which registered in full-time studies</w:t>
      </w:r>
    </w:p>
    <w:p w:rsidR="00363005" w:rsidRDefault="00363005" w:rsidP="00142264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142264">
        <w:rPr>
          <w:sz w:val="24"/>
          <w:szCs w:val="24"/>
        </w:rPr>
        <w:t xml:space="preserve">May accept employment on or off campus if meeting eligibility criteria as per </w:t>
      </w:r>
      <w:r w:rsidR="00142264" w:rsidRPr="00142264">
        <w:rPr>
          <w:sz w:val="24"/>
          <w:szCs w:val="24"/>
        </w:rPr>
        <w:t>R186 (</w:t>
      </w:r>
      <w:r w:rsidRPr="00142264">
        <w:rPr>
          <w:sz w:val="24"/>
          <w:szCs w:val="24"/>
        </w:rPr>
        <w:t>f), (v) or (w). Must cease working if no longer meeting these criteria</w:t>
      </w:r>
    </w:p>
    <w:p w:rsidR="00E12289" w:rsidRDefault="00E12289" w:rsidP="00B827CD">
      <w:pPr>
        <w:jc w:val="both"/>
        <w:rPr>
          <w:b/>
          <w:sz w:val="28"/>
          <w:szCs w:val="28"/>
        </w:rPr>
      </w:pPr>
    </w:p>
    <w:p w:rsidR="00E12289" w:rsidRDefault="00E12289" w:rsidP="00B827CD">
      <w:pPr>
        <w:jc w:val="both"/>
        <w:rPr>
          <w:b/>
          <w:sz w:val="28"/>
          <w:szCs w:val="28"/>
        </w:rPr>
      </w:pPr>
    </w:p>
    <w:p w:rsidR="00B827CD" w:rsidRDefault="00B827CD" w:rsidP="00B827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For More Information, Contact Us:</w:t>
      </w:r>
    </w:p>
    <w:p w:rsidR="00B827CD" w:rsidRPr="00B827CD" w:rsidRDefault="00B827CD" w:rsidP="00B827CD">
      <w:pPr>
        <w:jc w:val="both"/>
        <w:rPr>
          <w:b/>
          <w:color w:val="1F497D" w:themeColor="text2"/>
          <w:sz w:val="28"/>
          <w:szCs w:val="28"/>
        </w:rPr>
      </w:pPr>
      <w:proofErr w:type="spellStart"/>
      <w:r w:rsidRPr="00B827CD">
        <w:rPr>
          <w:b/>
          <w:color w:val="1F497D" w:themeColor="text2"/>
          <w:sz w:val="28"/>
          <w:szCs w:val="28"/>
        </w:rPr>
        <w:t>Chetanya</w:t>
      </w:r>
      <w:proofErr w:type="spellEnd"/>
      <w:r w:rsidRPr="00B827CD">
        <w:rPr>
          <w:b/>
          <w:color w:val="1F497D" w:themeColor="text2"/>
          <w:sz w:val="28"/>
          <w:szCs w:val="28"/>
        </w:rPr>
        <w:t xml:space="preserve"> Career Consultants Pvt. LTD</w:t>
      </w:r>
    </w:p>
    <w:p w:rsidR="00B827CD" w:rsidRPr="00B827CD" w:rsidRDefault="00B827CD" w:rsidP="00B827CD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Address: </w:t>
      </w:r>
      <w:r w:rsidRPr="00B827CD">
        <w:rPr>
          <w:sz w:val="24"/>
          <w:szCs w:val="24"/>
        </w:rPr>
        <w:t xml:space="preserve">Opp. OBC </w:t>
      </w:r>
      <w:proofErr w:type="spellStart"/>
      <w:r w:rsidRPr="00B827CD">
        <w:rPr>
          <w:sz w:val="24"/>
          <w:szCs w:val="24"/>
        </w:rPr>
        <w:t>Bank</w:t>
      </w:r>
      <w:proofErr w:type="gramStart"/>
      <w:r w:rsidRPr="00B827CD">
        <w:rPr>
          <w:sz w:val="24"/>
          <w:szCs w:val="24"/>
        </w:rPr>
        <w:t>,NIIT</w:t>
      </w:r>
      <w:proofErr w:type="spellEnd"/>
      <w:proofErr w:type="gramEnd"/>
      <w:r w:rsidRPr="00B827CD">
        <w:rPr>
          <w:sz w:val="24"/>
          <w:szCs w:val="24"/>
        </w:rPr>
        <w:t xml:space="preserve"> Building, Indri </w:t>
      </w:r>
      <w:proofErr w:type="spellStart"/>
      <w:r w:rsidRPr="00B827CD">
        <w:rPr>
          <w:sz w:val="24"/>
          <w:szCs w:val="24"/>
        </w:rPr>
        <w:t>Chowk</w:t>
      </w:r>
      <w:proofErr w:type="spellEnd"/>
      <w:r w:rsidRPr="00B827CD">
        <w:rPr>
          <w:sz w:val="24"/>
          <w:szCs w:val="24"/>
        </w:rPr>
        <w:t xml:space="preserve">, </w:t>
      </w:r>
      <w:proofErr w:type="spellStart"/>
      <w:r w:rsidRPr="00B827CD">
        <w:rPr>
          <w:sz w:val="24"/>
          <w:szCs w:val="24"/>
        </w:rPr>
        <w:t>Radour</w:t>
      </w:r>
      <w:proofErr w:type="spellEnd"/>
      <w:r w:rsidRPr="00B827CD">
        <w:rPr>
          <w:sz w:val="24"/>
          <w:szCs w:val="24"/>
        </w:rPr>
        <w:t xml:space="preserve"> Road, </w:t>
      </w:r>
      <w:proofErr w:type="spellStart"/>
      <w:r w:rsidRPr="00B827CD">
        <w:rPr>
          <w:sz w:val="24"/>
          <w:szCs w:val="24"/>
        </w:rPr>
        <w:t>Ladwa</w:t>
      </w:r>
      <w:proofErr w:type="spellEnd"/>
      <w:r w:rsidRPr="00B827CD">
        <w:rPr>
          <w:sz w:val="24"/>
          <w:szCs w:val="24"/>
        </w:rPr>
        <w:t xml:space="preserve">, </w:t>
      </w:r>
      <w:proofErr w:type="spellStart"/>
      <w:r w:rsidRPr="00B827CD">
        <w:rPr>
          <w:sz w:val="24"/>
          <w:szCs w:val="24"/>
        </w:rPr>
        <w:t>Kurukshetra</w:t>
      </w:r>
      <w:proofErr w:type="spellEnd"/>
      <w:r w:rsidRPr="00B827CD">
        <w:rPr>
          <w:sz w:val="24"/>
          <w:szCs w:val="24"/>
        </w:rPr>
        <w:t>,    Haryana 136132</w:t>
      </w:r>
    </w:p>
    <w:p w:rsidR="00B827CD" w:rsidRPr="00B827CD" w:rsidRDefault="00B827CD" w:rsidP="00B827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Contact No: </w:t>
      </w:r>
      <w:r w:rsidRPr="00B827CD">
        <w:rPr>
          <w:b/>
          <w:color w:val="1F497D" w:themeColor="text2"/>
          <w:sz w:val="28"/>
          <w:szCs w:val="28"/>
        </w:rPr>
        <w:t>1800 1200 780</w:t>
      </w:r>
    </w:p>
    <w:p w:rsidR="00B827CD" w:rsidRDefault="00B827CD" w:rsidP="00B827CD">
      <w:pPr>
        <w:jc w:val="both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Email:</w:t>
      </w:r>
      <w:r w:rsidRPr="00B827CD">
        <w:rPr>
          <w:b/>
          <w:sz w:val="28"/>
          <w:szCs w:val="28"/>
        </w:rPr>
        <w:t xml:space="preserve"> </w:t>
      </w:r>
      <w:hyperlink r:id="rId9" w:history="1">
        <w:r w:rsidRPr="00B827CD">
          <w:rPr>
            <w:rStyle w:val="Hyperlink"/>
            <w:b/>
            <w:sz w:val="28"/>
            <w:szCs w:val="28"/>
          </w:rPr>
          <w:t>info@chetanyacareers.com</w:t>
        </w:r>
      </w:hyperlink>
    </w:p>
    <w:p w:rsidR="00B827CD" w:rsidRPr="00B827CD" w:rsidRDefault="00B827CD" w:rsidP="00B827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Website: </w:t>
      </w:r>
      <w:hyperlink r:id="rId10" w:history="1">
        <w:r w:rsidRPr="0026154C">
          <w:rPr>
            <w:rStyle w:val="Hyperlink"/>
            <w:b/>
            <w:sz w:val="28"/>
            <w:szCs w:val="28"/>
          </w:rPr>
          <w:t>https://chetanyacareers.com/</w:t>
        </w:r>
      </w:hyperlink>
      <w:r>
        <w:rPr>
          <w:b/>
          <w:sz w:val="28"/>
          <w:szCs w:val="28"/>
        </w:rPr>
        <w:t xml:space="preserve"> </w:t>
      </w:r>
    </w:p>
    <w:p w:rsidR="00F03CD5" w:rsidRDefault="00F03CD5"/>
    <w:sectPr w:rsidR="00F03CD5" w:rsidSect="00E12289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53490"/>
    <w:multiLevelType w:val="hybridMultilevel"/>
    <w:tmpl w:val="8FF8A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9B"/>
    <w:rsid w:val="00142264"/>
    <w:rsid w:val="001C2196"/>
    <w:rsid w:val="0024599E"/>
    <w:rsid w:val="00363005"/>
    <w:rsid w:val="00376A1C"/>
    <w:rsid w:val="00452A3E"/>
    <w:rsid w:val="004D2FF9"/>
    <w:rsid w:val="00667B9B"/>
    <w:rsid w:val="00924971"/>
    <w:rsid w:val="00B2681E"/>
    <w:rsid w:val="00B827CD"/>
    <w:rsid w:val="00BF06C6"/>
    <w:rsid w:val="00E12289"/>
    <w:rsid w:val="00F03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F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2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27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F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tanyacareers.com/canada/visa-guidelines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chetanyacareer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hetanyacare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Neeru</dc:creator>
  <cp:lastModifiedBy>gurpreet</cp:lastModifiedBy>
  <cp:revision>3</cp:revision>
  <dcterms:created xsi:type="dcterms:W3CDTF">2017-12-19T00:02:00Z</dcterms:created>
  <dcterms:modified xsi:type="dcterms:W3CDTF">2018-05-18T08:11:00Z</dcterms:modified>
</cp:coreProperties>
</file>